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DE" w:rsidRPr="004F7BDE" w:rsidRDefault="004F7BDE" w:rsidP="004F7BDE">
      <w:pPr>
        <w:spacing w:after="0" w:line="255" w:lineRule="atLeast"/>
        <w:rPr>
          <w:rFonts w:ascii="Trebuchet MS" w:eastAsia="Times New Roman" w:hAnsi="Trebuchet MS" w:cs="Times New Roman"/>
          <w:sz w:val="24"/>
          <w:szCs w:val="24"/>
          <w:lang w:eastAsia="fr-FR"/>
        </w:rPr>
      </w:pPr>
      <w:r w:rsidRPr="004F7BDE">
        <w:rPr>
          <w:rFonts w:ascii="Trebuchet MS" w:eastAsia="Times New Roman" w:hAnsi="Trebuchet MS" w:cs="Times New Roman"/>
          <w:sz w:val="24"/>
          <w:szCs w:val="24"/>
          <w:lang w:eastAsia="fr-FR"/>
        </w:rPr>
        <w:t xml:space="preserve">Publié le jeudi 24 mars 2011 </w:t>
      </w:r>
    </w:p>
    <w:p w:rsidR="004F7BDE" w:rsidRPr="004F7BDE" w:rsidRDefault="004F7BDE" w:rsidP="004F7BDE">
      <w:pPr>
        <w:spacing w:before="100" w:beforeAutospacing="1" w:after="100" w:afterAutospacing="1" w:line="255" w:lineRule="atLeast"/>
        <w:outlineLvl w:val="2"/>
        <w:rPr>
          <w:rFonts w:ascii="Trebuchet MS" w:eastAsia="Times New Roman" w:hAnsi="Trebuchet MS" w:cs="Times New Roman"/>
          <w:b/>
          <w:bCs/>
          <w:sz w:val="27"/>
          <w:szCs w:val="27"/>
          <w:lang w:eastAsia="fr-FR"/>
        </w:rPr>
      </w:pPr>
      <w:r w:rsidRPr="004F7BDE">
        <w:rPr>
          <w:rFonts w:ascii="Trebuchet MS" w:eastAsia="Times New Roman" w:hAnsi="Trebuchet MS" w:cs="Times New Roman"/>
          <w:b/>
          <w:bCs/>
          <w:sz w:val="27"/>
          <w:szCs w:val="27"/>
          <w:lang w:eastAsia="fr-FR"/>
        </w:rPr>
        <w:t>Pour un droit à compensation de la perte d’autonomie à tous les âges</w:t>
      </w:r>
    </w:p>
    <w:p w:rsidR="004F7BDE" w:rsidRPr="004F7BDE" w:rsidRDefault="004F7BDE" w:rsidP="004F7BDE">
      <w:pPr>
        <w:spacing w:after="240" w:line="255" w:lineRule="atLeast"/>
        <w:rPr>
          <w:rFonts w:ascii="Trebuchet MS" w:eastAsia="Times New Roman" w:hAnsi="Trebuchet MS" w:cs="Times New Roman"/>
          <w:sz w:val="24"/>
          <w:szCs w:val="24"/>
          <w:lang w:eastAsia="fr-FR"/>
        </w:rPr>
      </w:pPr>
    </w:p>
    <w:p w:rsidR="004F7BDE" w:rsidRPr="004F7BDE" w:rsidRDefault="004F7BDE" w:rsidP="004F7BDE">
      <w:pPr>
        <w:spacing w:before="100" w:beforeAutospacing="1" w:after="100" w:afterAutospacing="1" w:line="255" w:lineRule="atLeast"/>
        <w:rPr>
          <w:rFonts w:ascii="Trebuchet MS" w:eastAsia="Times New Roman" w:hAnsi="Trebuchet MS" w:cs="Times New Roman"/>
          <w:sz w:val="24"/>
          <w:szCs w:val="24"/>
          <w:lang w:eastAsia="fr-FR"/>
        </w:rPr>
      </w:pPr>
      <w:r w:rsidRPr="004F7BDE">
        <w:rPr>
          <w:rFonts w:ascii="Trebuchet MS" w:eastAsia="Times New Roman" w:hAnsi="Trebuchet MS" w:cs="Times New Roman"/>
          <w:i/>
          <w:iCs/>
          <w:sz w:val="24"/>
          <w:szCs w:val="24"/>
          <w:lang w:eastAsia="fr-FR"/>
        </w:rPr>
        <w:t>« Il y a perte d’autonomie ou handicap lorsque, du fait de limitations de ses capacités motrices, mentales, psychiques ou sensorielles, une personne rencontre des obstacles dans sa vie quotidienne qui compromettent son autonomie en l’absence de compensation. »</w:t>
      </w:r>
    </w:p>
    <w:p w:rsidR="004F7BDE" w:rsidRPr="004F7BDE" w:rsidRDefault="004F7BDE" w:rsidP="004F7BDE">
      <w:pPr>
        <w:spacing w:before="100" w:beforeAutospacing="1" w:after="100" w:afterAutospacing="1" w:line="255" w:lineRule="atLeast"/>
        <w:rPr>
          <w:rFonts w:ascii="Trebuchet MS" w:eastAsia="Times New Roman" w:hAnsi="Trebuchet MS" w:cs="Times New Roman"/>
          <w:sz w:val="24"/>
          <w:szCs w:val="24"/>
          <w:lang w:eastAsia="fr-FR"/>
        </w:rPr>
      </w:pPr>
      <w:r w:rsidRPr="004F7BDE">
        <w:rPr>
          <w:rFonts w:ascii="Trebuchet MS" w:eastAsia="Times New Roman" w:hAnsi="Trebuchet MS" w:cs="Times New Roman"/>
          <w:sz w:val="24"/>
          <w:szCs w:val="24"/>
          <w:lang w:eastAsia="fr-FR"/>
        </w:rPr>
        <w:t xml:space="preserve">En limitant le dossier de l’aide à l’autonomie aux seules personnes âgées, le gouvernement voudrait montrer que cette partie de la population devient une charge pour l’ensemble de la société. La Cgt et l’ensemble des organisations syndicales et associations intervenant sur ce dossier, refusent cette approche stigmatisante de la population âgée. L’être humain a des droits de sa naissance à sa mort et cela </w:t>
      </w:r>
      <w:r w:rsidR="001B6B7B" w:rsidRPr="004F7BDE">
        <w:rPr>
          <w:rFonts w:ascii="Trebuchet MS" w:eastAsia="Times New Roman" w:hAnsi="Trebuchet MS" w:cs="Times New Roman"/>
          <w:sz w:val="24"/>
          <w:szCs w:val="24"/>
          <w:lang w:eastAsia="fr-FR"/>
        </w:rPr>
        <w:t>quel que soient son âge et son état</w:t>
      </w:r>
      <w:r w:rsidRPr="004F7BDE">
        <w:rPr>
          <w:rFonts w:ascii="Trebuchet MS" w:eastAsia="Times New Roman" w:hAnsi="Trebuchet MS" w:cs="Times New Roman"/>
          <w:sz w:val="24"/>
          <w:szCs w:val="24"/>
          <w:lang w:eastAsia="fr-FR"/>
        </w:rPr>
        <w:t xml:space="preserve"> de santé.</w:t>
      </w:r>
    </w:p>
    <w:p w:rsidR="004F7BDE" w:rsidRPr="004F7BDE" w:rsidRDefault="004F7BDE" w:rsidP="004F7BDE">
      <w:pPr>
        <w:spacing w:before="100" w:beforeAutospacing="1" w:after="100" w:afterAutospacing="1" w:line="255" w:lineRule="atLeast"/>
        <w:rPr>
          <w:rFonts w:ascii="Trebuchet MS" w:eastAsia="Times New Roman" w:hAnsi="Trebuchet MS" w:cs="Times New Roman"/>
          <w:sz w:val="24"/>
          <w:szCs w:val="24"/>
          <w:lang w:eastAsia="fr-FR"/>
        </w:rPr>
      </w:pPr>
      <w:r w:rsidRPr="004F7BDE">
        <w:rPr>
          <w:rFonts w:ascii="Trebuchet MS" w:eastAsia="Times New Roman" w:hAnsi="Trebuchet MS" w:cs="Times New Roman"/>
          <w:sz w:val="24"/>
          <w:szCs w:val="24"/>
          <w:lang w:eastAsia="fr-FR"/>
        </w:rPr>
        <w:t xml:space="preserve">C’est pourquoi, elle récuse le terme de </w:t>
      </w:r>
      <w:r w:rsidRPr="004F7BDE">
        <w:rPr>
          <w:rFonts w:ascii="Trebuchet MS" w:eastAsia="Times New Roman" w:hAnsi="Trebuchet MS" w:cs="Times New Roman"/>
          <w:i/>
          <w:iCs/>
          <w:sz w:val="24"/>
          <w:szCs w:val="24"/>
          <w:lang w:eastAsia="fr-FR"/>
        </w:rPr>
        <w:t>« dépendance  »</w:t>
      </w:r>
      <w:r w:rsidRPr="004F7BDE">
        <w:rPr>
          <w:rFonts w:ascii="Trebuchet MS" w:eastAsia="Times New Roman" w:hAnsi="Trebuchet MS" w:cs="Times New Roman"/>
          <w:sz w:val="24"/>
          <w:szCs w:val="24"/>
          <w:lang w:eastAsia="fr-FR"/>
        </w:rPr>
        <w:t xml:space="preserve"> pour lui substituer celui d’aide à l’autonomie ou handicap. Tout être humain est dépendant des autres et de son environnement. Cette dépendance est le fondement de la vie sociale.</w:t>
      </w:r>
    </w:p>
    <w:p w:rsidR="004F7BDE" w:rsidRPr="004F7BDE" w:rsidRDefault="004F7BDE" w:rsidP="004F7BDE">
      <w:pPr>
        <w:spacing w:before="100" w:beforeAutospacing="1" w:after="100" w:afterAutospacing="1" w:line="255" w:lineRule="atLeast"/>
        <w:rPr>
          <w:rFonts w:ascii="Trebuchet MS" w:eastAsia="Times New Roman" w:hAnsi="Trebuchet MS" w:cs="Times New Roman"/>
          <w:sz w:val="24"/>
          <w:szCs w:val="24"/>
          <w:lang w:eastAsia="fr-FR"/>
        </w:rPr>
      </w:pPr>
      <w:r w:rsidRPr="004F7BDE">
        <w:rPr>
          <w:rFonts w:ascii="Trebuchet MS" w:eastAsia="Times New Roman" w:hAnsi="Trebuchet MS" w:cs="Times New Roman"/>
          <w:sz w:val="24"/>
          <w:szCs w:val="24"/>
          <w:lang w:eastAsia="fr-FR"/>
        </w:rPr>
        <w:t>Les discussions qui s’ouvrent devraient avoir pour objectif de donner, aux personnes concernées, accès à des prestations qui vont permettre de compenser leur perte d’autonomie.</w:t>
      </w:r>
    </w:p>
    <w:p w:rsidR="004F7BDE" w:rsidRPr="004F7BDE" w:rsidRDefault="004F7BDE" w:rsidP="004F7BDE">
      <w:pPr>
        <w:spacing w:before="100" w:beforeAutospacing="1" w:after="100" w:afterAutospacing="1" w:line="255" w:lineRule="atLeast"/>
        <w:rPr>
          <w:rFonts w:ascii="Trebuchet MS" w:eastAsia="Times New Roman" w:hAnsi="Trebuchet MS" w:cs="Times New Roman"/>
          <w:sz w:val="24"/>
          <w:szCs w:val="24"/>
          <w:lang w:eastAsia="fr-FR"/>
        </w:rPr>
      </w:pPr>
      <w:r w:rsidRPr="004F7BDE">
        <w:rPr>
          <w:rFonts w:ascii="Trebuchet MS" w:eastAsia="Times New Roman" w:hAnsi="Trebuchet MS" w:cs="Times New Roman"/>
          <w:sz w:val="24"/>
          <w:szCs w:val="24"/>
          <w:lang w:eastAsia="fr-FR"/>
        </w:rPr>
        <w:t xml:space="preserve">Ces compensations sont de plusieurs ordres : </w:t>
      </w:r>
      <w:r w:rsidRPr="004F7BDE">
        <w:rPr>
          <w:rFonts w:ascii="Trebuchet MS" w:eastAsia="Times New Roman" w:hAnsi="Trebuchet MS" w:cs="Times New Roman"/>
          <w:sz w:val="24"/>
          <w:szCs w:val="24"/>
          <w:lang w:eastAsia="fr-FR"/>
        </w:rPr>
        <w:br/>
      </w:r>
      <w:r>
        <w:rPr>
          <w:rFonts w:ascii="Trebuchet MS" w:eastAsia="Times New Roman" w:hAnsi="Trebuchet MS" w:cs="Times New Roman"/>
          <w:noProof/>
          <w:sz w:val="24"/>
          <w:szCs w:val="24"/>
          <w:lang w:eastAsia="fr-FR"/>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F7BDE">
        <w:rPr>
          <w:rFonts w:ascii="Trebuchet MS" w:eastAsia="Times New Roman" w:hAnsi="Trebuchet MS" w:cs="Times New Roman"/>
          <w:sz w:val="24"/>
          <w:szCs w:val="24"/>
          <w:lang w:eastAsia="fr-FR"/>
        </w:rPr>
        <w:t xml:space="preserve"> Aide à la personne pour les actes courants de la vie (ménage, courses, repas, etc.). </w:t>
      </w:r>
      <w:r w:rsidRPr="004F7BDE">
        <w:rPr>
          <w:rFonts w:ascii="Trebuchet MS" w:eastAsia="Times New Roman" w:hAnsi="Trebuchet MS" w:cs="Times New Roman"/>
          <w:sz w:val="24"/>
          <w:szCs w:val="24"/>
          <w:lang w:eastAsia="fr-FR"/>
        </w:rPr>
        <w:br/>
      </w:r>
      <w:r>
        <w:rPr>
          <w:rFonts w:ascii="Trebuchet MS" w:eastAsia="Times New Roman" w:hAnsi="Trebuchet MS" w:cs="Times New Roman"/>
          <w:noProof/>
          <w:sz w:val="24"/>
          <w:szCs w:val="24"/>
          <w:lang w:eastAsia="fr-FR"/>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F7BDE">
        <w:rPr>
          <w:rFonts w:ascii="Trebuchet MS" w:eastAsia="Times New Roman" w:hAnsi="Trebuchet MS" w:cs="Times New Roman"/>
          <w:sz w:val="24"/>
          <w:szCs w:val="24"/>
          <w:lang w:eastAsia="fr-FR"/>
        </w:rPr>
        <w:t xml:space="preserve"> Aide pour les soins courants notamment, l’aide à la toilette, prise de médicaments </w:t>
      </w:r>
      <w:r w:rsidRPr="004F7BDE">
        <w:rPr>
          <w:rFonts w:ascii="Trebuchet MS" w:eastAsia="Times New Roman" w:hAnsi="Trebuchet MS" w:cs="Times New Roman"/>
          <w:sz w:val="24"/>
          <w:szCs w:val="24"/>
          <w:lang w:eastAsia="fr-FR"/>
        </w:rPr>
        <w:br/>
      </w:r>
      <w:r>
        <w:rPr>
          <w:rFonts w:ascii="Trebuchet MS" w:eastAsia="Times New Roman" w:hAnsi="Trebuchet MS" w:cs="Times New Roman"/>
          <w:noProof/>
          <w:sz w:val="24"/>
          <w:szCs w:val="24"/>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4F7BDE">
        <w:rPr>
          <w:rFonts w:ascii="Trebuchet MS" w:eastAsia="Times New Roman" w:hAnsi="Trebuchet MS" w:cs="Times New Roman"/>
          <w:sz w:val="24"/>
          <w:szCs w:val="24"/>
          <w:lang w:eastAsia="fr-FR"/>
        </w:rPr>
        <w:t> Aide pour l’aménagement de l’habitat.</w:t>
      </w:r>
    </w:p>
    <w:p w:rsidR="004F7BDE" w:rsidRPr="004F7BDE" w:rsidRDefault="004F7BDE" w:rsidP="004F7BDE">
      <w:pPr>
        <w:spacing w:after="0" w:line="255" w:lineRule="atLeast"/>
        <w:rPr>
          <w:rFonts w:ascii="Trebuchet MS" w:eastAsia="Times New Roman" w:hAnsi="Trebuchet MS" w:cs="Times New Roman"/>
          <w:sz w:val="24"/>
          <w:szCs w:val="24"/>
          <w:lang w:eastAsia="fr-FR"/>
        </w:rPr>
      </w:pPr>
      <w:r>
        <w:rPr>
          <w:rFonts w:ascii="Trebuchet MS" w:eastAsia="Times New Roman" w:hAnsi="Trebuchet MS" w:cs="Times New Roman"/>
          <w:noProof/>
          <w:color w:val="0000FF"/>
          <w:sz w:val="24"/>
          <w:szCs w:val="24"/>
          <w:lang w:eastAsia="fr-FR"/>
        </w:rPr>
        <w:drawing>
          <wp:inline distT="0" distB="0" distL="0" distR="0">
            <wp:extent cx="266700" cy="238125"/>
            <wp:effectExtent l="19050" t="0" r="0" b="0"/>
            <wp:docPr id="4" name="Image 4" descr="ema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5"/>
                    </pic:cNvPr>
                    <pic:cNvPicPr>
                      <a:picLocks noChangeAspect="1" noChangeArrowheads="1"/>
                    </pic:cNvPicPr>
                  </pic:nvPicPr>
                  <pic:blipFill>
                    <a:blip r:embed="rId6"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hyperlink r:id="rId7" w:history="1"/>
      <w:hyperlink r:id="rId8" w:tooltip="Version imprimable de cet article" w:history="1">
        <w:r>
          <w:rPr>
            <w:rFonts w:ascii="Trebuchet MS" w:eastAsia="Times New Roman" w:hAnsi="Trebuchet MS" w:cs="Times New Roman"/>
            <w:noProof/>
            <w:color w:val="0000FF"/>
            <w:sz w:val="24"/>
            <w:szCs w:val="24"/>
            <w:bdr w:val="none" w:sz="0" w:space="0" w:color="auto" w:frame="1"/>
            <w:lang w:eastAsia="fr-FR"/>
          </w:rPr>
          <w:drawing>
            <wp:inline distT="0" distB="0" distL="0" distR="0">
              <wp:extent cx="266700" cy="238125"/>
              <wp:effectExtent l="19050" t="0" r="0" b="0"/>
              <wp:docPr id="6" name="Image 6" descr="Version imprimable de cet article">
                <a:hlinkClick xmlns:a="http://schemas.openxmlformats.org/drawingml/2006/main" r:id="rId8" tooltip="&quot;Version imprimable de cet arti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sion imprimable de cet article">
                        <a:hlinkClick r:id="rId8" tooltip="&quot;Version imprimable de cet article&quot;"/>
                      </pic:cNvPr>
                      <pic:cNvPicPr>
                        <a:picLocks noChangeAspect="1" noChangeArrowheads="1"/>
                      </pic:cNvPicPr>
                    </pic:nvPicPr>
                    <pic:blipFill>
                      <a:blip r:embed="rId9"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4F7BDE">
          <w:rPr>
            <w:rFonts w:ascii="Trebuchet MS" w:eastAsia="Times New Roman" w:hAnsi="Trebuchet MS" w:cs="Times New Roman"/>
            <w:color w:val="0000FF"/>
            <w:sz w:val="24"/>
            <w:szCs w:val="24"/>
            <w:u w:val="single"/>
            <w:lang w:eastAsia="fr-FR"/>
          </w:rPr>
          <w:t>Version imprimable</w:t>
        </w:r>
      </w:hyperlink>
      <w:r w:rsidRPr="004F7BDE">
        <w:rPr>
          <w:rFonts w:ascii="Trebuchet MS" w:eastAsia="Times New Roman" w:hAnsi="Trebuchet MS" w:cs="Times New Roman"/>
          <w:sz w:val="24"/>
          <w:szCs w:val="24"/>
          <w:lang w:eastAsia="fr-FR"/>
        </w:rPr>
        <w:t xml:space="preserve">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9162"/>
      </w:tblGrid>
      <w:tr w:rsidR="004F7BDE" w:rsidRPr="004F7BDE" w:rsidTr="004F7BDE">
        <w:tc>
          <w:tcPr>
            <w:tcW w:w="0" w:type="auto"/>
            <w:shd w:val="clear" w:color="auto" w:fill="EEEEEE"/>
            <w:tcMar>
              <w:top w:w="45" w:type="dxa"/>
              <w:left w:w="45" w:type="dxa"/>
              <w:bottom w:w="45" w:type="dxa"/>
              <w:right w:w="45" w:type="dxa"/>
            </w:tcMar>
            <w:vAlign w:val="center"/>
            <w:hideMark/>
          </w:tcPr>
          <w:p w:rsidR="004F7BDE" w:rsidRPr="004F7BDE" w:rsidRDefault="004F7BDE" w:rsidP="004F7BDE">
            <w:pPr>
              <w:spacing w:before="480" w:after="336"/>
              <w:jc w:val="center"/>
              <w:outlineLvl w:val="2"/>
              <w:rPr>
                <w:rFonts w:ascii="Times New Roman" w:eastAsia="Times New Roman" w:hAnsi="Times New Roman" w:cs="Times New Roman"/>
                <w:b/>
                <w:bCs/>
                <w:sz w:val="28"/>
                <w:szCs w:val="28"/>
                <w:lang w:eastAsia="fr-FR"/>
              </w:rPr>
            </w:pPr>
            <w:r w:rsidRPr="004F7BDE">
              <w:rPr>
                <w:rFonts w:ascii="Times New Roman" w:eastAsia="Times New Roman" w:hAnsi="Times New Roman" w:cs="Times New Roman"/>
                <w:b/>
                <w:bCs/>
                <w:sz w:val="28"/>
                <w:szCs w:val="28"/>
                <w:lang w:eastAsia="fr-FR"/>
              </w:rPr>
              <w:t>La CGT revendique</w:t>
            </w:r>
          </w:p>
          <w:p w:rsidR="004F7BDE" w:rsidRPr="004F7BDE" w:rsidRDefault="004F7BDE" w:rsidP="004F7BDE">
            <w:pPr>
              <w:spacing w:before="100" w:beforeAutospacing="1" w:after="100" w:afterAutospacing="1"/>
              <w:rPr>
                <w:rFonts w:ascii="Times New Roman" w:eastAsia="Times New Roman" w:hAnsi="Times New Roman" w:cs="Times New Roman"/>
                <w:sz w:val="24"/>
                <w:szCs w:val="24"/>
                <w:lang w:eastAsia="fr-FR"/>
              </w:rPr>
            </w:pPr>
            <w:r w:rsidRPr="004F7BDE">
              <w:rPr>
                <w:rFonts w:ascii="Times New Roman" w:eastAsia="Times New Roman" w:hAnsi="Times New Roman" w:cs="Times New Roman"/>
                <w:sz w:val="24"/>
                <w:szCs w:val="24"/>
                <w:lang w:eastAsia="fr-FR"/>
              </w:rPr>
              <w:t>La construction d’un nouveau droit, un droit universel de compensation à la perte d’autonomie pour tous les âges.</w:t>
            </w:r>
          </w:p>
        </w:tc>
      </w:tr>
    </w:tbl>
    <w:p w:rsidR="009F041B" w:rsidRDefault="009F041B"/>
    <w:sectPr w:rsidR="009F041B" w:rsidSect="009F04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BDE"/>
    <w:rsid w:val="00027EE2"/>
    <w:rsid w:val="001B6B7B"/>
    <w:rsid w:val="004F7BDE"/>
    <w:rsid w:val="009F041B"/>
    <w:rsid w:val="00A518C6"/>
    <w:rsid w:val="00DA0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1B"/>
  </w:style>
  <w:style w:type="paragraph" w:styleId="Titre3">
    <w:name w:val="heading 3"/>
    <w:basedOn w:val="Normal"/>
    <w:link w:val="Titre3Car"/>
    <w:uiPriority w:val="9"/>
    <w:qFormat/>
    <w:rsid w:val="004F7BDE"/>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F7BD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F7BDE"/>
    <w:rPr>
      <w:color w:val="0000FF"/>
      <w:u w:val="single"/>
    </w:rPr>
  </w:style>
  <w:style w:type="paragraph" w:styleId="NormalWeb">
    <w:name w:val="Normal (Web)"/>
    <w:basedOn w:val="Normal"/>
    <w:uiPriority w:val="99"/>
    <w:unhideWhenUsed/>
    <w:rsid w:val="004F7BD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date">
    <w:name w:val="date"/>
    <w:basedOn w:val="Policepardfaut"/>
    <w:rsid w:val="004F7BDE"/>
  </w:style>
  <w:style w:type="paragraph" w:styleId="Textedebulles">
    <w:name w:val="Balloon Text"/>
    <w:basedOn w:val="Normal"/>
    <w:link w:val="TextedebullesCar"/>
    <w:uiPriority w:val="99"/>
    <w:semiHidden/>
    <w:unhideWhenUsed/>
    <w:rsid w:val="001B6B7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B6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576974">
      <w:bodyDiv w:val="1"/>
      <w:marLeft w:val="0"/>
      <w:marRight w:val="0"/>
      <w:marTop w:val="0"/>
      <w:marBottom w:val="0"/>
      <w:divBdr>
        <w:top w:val="none" w:sz="0" w:space="0" w:color="auto"/>
        <w:left w:val="none" w:sz="0" w:space="0" w:color="auto"/>
        <w:bottom w:val="none" w:sz="0" w:space="0" w:color="auto"/>
        <w:right w:val="none" w:sz="0" w:space="0" w:color="auto"/>
      </w:divBdr>
      <w:divsChild>
        <w:div w:id="649790971">
          <w:marLeft w:val="0"/>
          <w:marRight w:val="0"/>
          <w:marTop w:val="0"/>
          <w:marBottom w:val="0"/>
          <w:divBdr>
            <w:top w:val="none" w:sz="0" w:space="0" w:color="auto"/>
            <w:left w:val="none" w:sz="0" w:space="0" w:color="auto"/>
            <w:bottom w:val="none" w:sz="0" w:space="0" w:color="auto"/>
            <w:right w:val="none" w:sz="0" w:space="0" w:color="auto"/>
          </w:divBdr>
          <w:divsChild>
            <w:div w:id="1230654514">
              <w:marLeft w:val="0"/>
              <w:marRight w:val="0"/>
              <w:marTop w:val="0"/>
              <w:marBottom w:val="0"/>
              <w:divBdr>
                <w:top w:val="none" w:sz="0" w:space="0" w:color="auto"/>
                <w:left w:val="none" w:sz="0" w:space="0" w:color="auto"/>
                <w:bottom w:val="none" w:sz="0" w:space="0" w:color="auto"/>
                <w:right w:val="none" w:sz="0" w:space="0" w:color="auto"/>
              </w:divBdr>
              <w:divsChild>
                <w:div w:id="1599560065">
                  <w:marLeft w:val="0"/>
                  <w:marRight w:val="0"/>
                  <w:marTop w:val="0"/>
                  <w:marBottom w:val="0"/>
                  <w:divBdr>
                    <w:top w:val="none" w:sz="0" w:space="0" w:color="auto"/>
                    <w:left w:val="single" w:sz="6" w:space="0" w:color="CBCBCB"/>
                    <w:bottom w:val="single" w:sz="6" w:space="0" w:color="CBCBCB"/>
                    <w:right w:val="single" w:sz="6" w:space="0" w:color="CBCBCB"/>
                  </w:divBdr>
                  <w:divsChild>
                    <w:div w:id="54788639">
                      <w:marLeft w:val="0"/>
                      <w:marRight w:val="0"/>
                      <w:marTop w:val="0"/>
                      <w:marBottom w:val="0"/>
                      <w:divBdr>
                        <w:top w:val="none" w:sz="0" w:space="0" w:color="auto"/>
                        <w:left w:val="none" w:sz="0" w:space="0" w:color="auto"/>
                        <w:bottom w:val="none" w:sz="0" w:space="0" w:color="auto"/>
                        <w:right w:val="none" w:sz="0" w:space="0" w:color="auto"/>
                      </w:divBdr>
                      <w:divsChild>
                        <w:div w:id="1900824480">
                          <w:marLeft w:val="0"/>
                          <w:marRight w:val="0"/>
                          <w:marTop w:val="0"/>
                          <w:marBottom w:val="0"/>
                          <w:divBdr>
                            <w:top w:val="none" w:sz="0" w:space="0" w:color="auto"/>
                            <w:left w:val="none" w:sz="0" w:space="0" w:color="auto"/>
                            <w:bottom w:val="none" w:sz="0" w:space="0" w:color="auto"/>
                            <w:right w:val="none" w:sz="0" w:space="0" w:color="auto"/>
                          </w:divBdr>
                        </w:div>
                        <w:div w:id="1495336336">
                          <w:marLeft w:val="0"/>
                          <w:marRight w:val="0"/>
                          <w:marTop w:val="0"/>
                          <w:marBottom w:val="0"/>
                          <w:divBdr>
                            <w:top w:val="none" w:sz="0" w:space="0" w:color="auto"/>
                            <w:left w:val="none" w:sz="0" w:space="0" w:color="auto"/>
                            <w:bottom w:val="none" w:sz="0" w:space="0" w:color="auto"/>
                            <w:right w:val="none" w:sz="0" w:space="0" w:color="auto"/>
                          </w:divBdr>
                        </w:div>
                        <w:div w:id="515123336">
                          <w:marLeft w:val="0"/>
                          <w:marRight w:val="0"/>
                          <w:marTop w:val="0"/>
                          <w:marBottom w:val="0"/>
                          <w:divBdr>
                            <w:top w:val="none" w:sz="0" w:space="0" w:color="auto"/>
                            <w:left w:val="none" w:sz="0" w:space="0" w:color="auto"/>
                            <w:bottom w:val="none" w:sz="0" w:space="0" w:color="auto"/>
                            <w:right w:val="none" w:sz="0" w:space="0" w:color="auto"/>
                          </w:divBdr>
                          <w:divsChild>
                            <w:div w:id="21278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244">
                      <w:marLeft w:val="0"/>
                      <w:marRight w:val="0"/>
                      <w:marTop w:val="0"/>
                      <w:marBottom w:val="0"/>
                      <w:divBdr>
                        <w:top w:val="none" w:sz="0" w:space="0" w:color="auto"/>
                        <w:left w:val="none" w:sz="0" w:space="0" w:color="auto"/>
                        <w:bottom w:val="none" w:sz="0" w:space="0" w:color="auto"/>
                        <w:right w:val="none" w:sz="0" w:space="0" w:color="auto"/>
                      </w:divBdr>
                      <w:divsChild>
                        <w:div w:id="15324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http://www.cgt.fr/Pour-un-droi-t-a-compensation-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mailto:?subject=envoi&amp;body=http://www.cgt.fr/Pour-un-droi-t-a-compensation-de.html"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1507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LOUMIC</cp:lastModifiedBy>
  <cp:revision>5</cp:revision>
  <dcterms:created xsi:type="dcterms:W3CDTF">2011-03-26T14:38:00Z</dcterms:created>
  <dcterms:modified xsi:type="dcterms:W3CDTF">2011-06-03T20:29:00Z</dcterms:modified>
</cp:coreProperties>
</file>